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7E9" w:rsidRDefault="00E637E9" w:rsidP="00E637E9">
      <w:pPr>
        <w:jc w:val="center"/>
        <w:rPr>
          <w:rFonts w:ascii="Arial" w:hAnsi="Arial" w:cs="Arial"/>
          <w:b/>
          <w:sz w:val="28"/>
          <w:szCs w:val="28"/>
        </w:rPr>
      </w:pPr>
    </w:p>
    <w:p w:rsidR="00E637E9" w:rsidRPr="008D04B9" w:rsidRDefault="00E637E9" w:rsidP="00E637E9">
      <w:pPr>
        <w:jc w:val="center"/>
        <w:rPr>
          <w:rFonts w:ascii="Arial" w:hAnsi="Arial" w:cs="Arial"/>
          <w:b/>
          <w:sz w:val="22"/>
          <w:szCs w:val="22"/>
        </w:rPr>
      </w:pPr>
      <w:r w:rsidRPr="008D04B9">
        <w:rPr>
          <w:rFonts w:ascii="Arial" w:hAnsi="Arial" w:cs="Arial"/>
          <w:b/>
          <w:sz w:val="28"/>
          <w:szCs w:val="28"/>
        </w:rPr>
        <w:t>Edital nº 00</w:t>
      </w:r>
      <w:r w:rsidR="00E517A1">
        <w:rPr>
          <w:rFonts w:ascii="Arial" w:hAnsi="Arial" w:cs="Arial"/>
          <w:b/>
          <w:sz w:val="28"/>
          <w:szCs w:val="28"/>
        </w:rPr>
        <w:t>2</w:t>
      </w:r>
      <w:r w:rsidRPr="008D04B9">
        <w:rPr>
          <w:rFonts w:ascii="Arial" w:hAnsi="Arial" w:cs="Arial"/>
          <w:b/>
          <w:sz w:val="28"/>
          <w:szCs w:val="28"/>
        </w:rPr>
        <w:t>/201</w:t>
      </w:r>
      <w:r>
        <w:rPr>
          <w:rFonts w:ascii="Arial" w:hAnsi="Arial" w:cs="Arial"/>
          <w:b/>
          <w:sz w:val="28"/>
          <w:szCs w:val="28"/>
        </w:rPr>
        <w:t>9</w:t>
      </w:r>
    </w:p>
    <w:p w:rsidR="00E637E9" w:rsidRPr="008D04B9" w:rsidRDefault="00E637E9" w:rsidP="00E637E9">
      <w:pPr>
        <w:jc w:val="center"/>
        <w:rPr>
          <w:rFonts w:ascii="Arial" w:hAnsi="Arial" w:cs="Arial"/>
          <w:b/>
          <w:sz w:val="22"/>
          <w:szCs w:val="22"/>
        </w:rPr>
      </w:pPr>
    </w:p>
    <w:p w:rsidR="00E637E9" w:rsidRPr="008D04B9" w:rsidRDefault="00E637E9" w:rsidP="00E637E9">
      <w:pPr>
        <w:ind w:left="3402"/>
        <w:jc w:val="both"/>
        <w:rPr>
          <w:rFonts w:ascii="Arial" w:hAnsi="Arial" w:cs="Arial"/>
          <w:sz w:val="22"/>
          <w:szCs w:val="22"/>
        </w:rPr>
      </w:pPr>
      <w:r w:rsidRPr="008D04B9">
        <w:rPr>
          <w:rFonts w:ascii="Arial" w:hAnsi="Arial" w:cs="Arial"/>
          <w:b/>
          <w:sz w:val="22"/>
          <w:szCs w:val="22"/>
        </w:rPr>
        <w:t xml:space="preserve">A Comissão Eleitoral, nomeada através da Portaria nº </w:t>
      </w:r>
      <w:r>
        <w:rPr>
          <w:rFonts w:ascii="Arial" w:hAnsi="Arial" w:cs="Arial"/>
          <w:b/>
          <w:sz w:val="22"/>
          <w:szCs w:val="22"/>
        </w:rPr>
        <w:t>28</w:t>
      </w:r>
      <w:r w:rsidRPr="008D04B9">
        <w:rPr>
          <w:rFonts w:ascii="Arial" w:hAnsi="Arial" w:cs="Arial"/>
          <w:b/>
          <w:sz w:val="22"/>
          <w:szCs w:val="22"/>
        </w:rPr>
        <w:t>/201</w:t>
      </w:r>
      <w:r>
        <w:rPr>
          <w:rFonts w:ascii="Arial" w:hAnsi="Arial" w:cs="Arial"/>
          <w:b/>
          <w:sz w:val="22"/>
          <w:szCs w:val="22"/>
        </w:rPr>
        <w:t>9</w:t>
      </w:r>
      <w:r w:rsidRPr="008D04B9">
        <w:rPr>
          <w:rFonts w:ascii="Arial" w:hAnsi="Arial" w:cs="Arial"/>
          <w:b/>
          <w:sz w:val="22"/>
          <w:szCs w:val="22"/>
        </w:rPr>
        <w:t xml:space="preserve">, abre </w:t>
      </w:r>
      <w:r w:rsidR="00E517A1">
        <w:rPr>
          <w:rFonts w:ascii="Arial" w:hAnsi="Arial" w:cs="Arial"/>
          <w:b/>
          <w:sz w:val="22"/>
          <w:szCs w:val="22"/>
        </w:rPr>
        <w:t xml:space="preserve">prazo para impugnação das candidaturas </w:t>
      </w:r>
      <w:r w:rsidR="00A65802">
        <w:rPr>
          <w:rFonts w:ascii="Arial" w:hAnsi="Arial" w:cs="Arial"/>
          <w:b/>
          <w:sz w:val="22"/>
          <w:szCs w:val="22"/>
        </w:rPr>
        <w:t>d</w:t>
      </w:r>
      <w:r w:rsidR="00E517A1" w:rsidRPr="00E517A1">
        <w:rPr>
          <w:rFonts w:ascii="Arial" w:hAnsi="Arial" w:cs="Arial"/>
          <w:b/>
          <w:sz w:val="22"/>
          <w:szCs w:val="22"/>
        </w:rPr>
        <w:t>os Membros dos Conselhos Administrativo e Fiscal do IPREVILLE</w:t>
      </w:r>
      <w:r w:rsidRPr="008D04B9">
        <w:rPr>
          <w:rFonts w:ascii="Arial" w:hAnsi="Arial" w:cs="Arial"/>
          <w:b/>
          <w:sz w:val="22"/>
          <w:szCs w:val="22"/>
        </w:rPr>
        <w:t>.</w:t>
      </w:r>
    </w:p>
    <w:p w:rsidR="00E637E9" w:rsidRPr="008D04B9" w:rsidRDefault="00E637E9" w:rsidP="00E637E9">
      <w:pPr>
        <w:jc w:val="both"/>
        <w:rPr>
          <w:rFonts w:ascii="Arial" w:hAnsi="Arial" w:cs="Arial"/>
          <w:sz w:val="22"/>
          <w:szCs w:val="22"/>
        </w:rPr>
      </w:pPr>
    </w:p>
    <w:p w:rsidR="00E637E9" w:rsidRPr="008D04B9" w:rsidRDefault="00E637E9" w:rsidP="00E637E9">
      <w:pPr>
        <w:jc w:val="both"/>
        <w:rPr>
          <w:rFonts w:ascii="Arial" w:hAnsi="Arial" w:cs="Arial"/>
          <w:sz w:val="22"/>
          <w:szCs w:val="22"/>
        </w:rPr>
      </w:pPr>
    </w:p>
    <w:p w:rsidR="00E637E9" w:rsidRDefault="00E637E9" w:rsidP="00E637E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04B9">
        <w:rPr>
          <w:rFonts w:ascii="Arial" w:hAnsi="Arial" w:cs="Arial"/>
          <w:sz w:val="22"/>
          <w:szCs w:val="22"/>
        </w:rPr>
        <w:t>Art. 1º – A Comissão Eleitoral, no uso das atribuições que lhe compete nos termos da Lei nº 4.076/99, bem como do Regimento para Eleição dos Membros dos Conselhos Administrativo e Fiscal do IPREVILLE, aprovado pelo Conselho Administrativo do IPREVILLE</w:t>
      </w:r>
      <w:r>
        <w:rPr>
          <w:rFonts w:ascii="Arial" w:hAnsi="Arial" w:cs="Arial"/>
          <w:sz w:val="22"/>
          <w:szCs w:val="22"/>
        </w:rPr>
        <w:t>,</w:t>
      </w:r>
      <w:r w:rsidRPr="008D04B9">
        <w:rPr>
          <w:rFonts w:ascii="Arial" w:hAnsi="Arial" w:cs="Arial"/>
          <w:sz w:val="22"/>
          <w:szCs w:val="22"/>
        </w:rPr>
        <w:t xml:space="preserve"> torna público que </w:t>
      </w:r>
      <w:r w:rsidR="00E517A1">
        <w:rPr>
          <w:rFonts w:ascii="Arial" w:hAnsi="Arial" w:cs="Arial"/>
          <w:sz w:val="22"/>
          <w:szCs w:val="22"/>
        </w:rPr>
        <w:t xml:space="preserve">foram homologadas </w:t>
      </w:r>
      <w:r w:rsidRPr="008D04B9">
        <w:rPr>
          <w:rFonts w:ascii="Arial" w:hAnsi="Arial" w:cs="Arial"/>
          <w:sz w:val="22"/>
          <w:szCs w:val="22"/>
        </w:rPr>
        <w:t xml:space="preserve">as inscrições para a escolha dos membros do Conselho Administrativo e Fiscal, </w:t>
      </w:r>
      <w:r w:rsidR="00E517A1">
        <w:rPr>
          <w:rFonts w:ascii="Arial" w:hAnsi="Arial" w:cs="Arial"/>
          <w:sz w:val="22"/>
          <w:szCs w:val="22"/>
        </w:rPr>
        <w:t>dos seguintes candidatos:</w:t>
      </w:r>
    </w:p>
    <w:p w:rsidR="00E517A1" w:rsidRDefault="00E517A1" w:rsidP="00E637E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517A1" w:rsidRPr="00E517A1" w:rsidRDefault="00E517A1" w:rsidP="00E517A1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§1º Candidatos inscritos ao </w:t>
      </w:r>
      <w:r w:rsidRPr="00E517A1">
        <w:rPr>
          <w:rFonts w:ascii="Arial" w:hAnsi="Arial" w:cs="Arial"/>
          <w:sz w:val="22"/>
          <w:szCs w:val="22"/>
        </w:rPr>
        <w:t>Conselho Administrativo Vaga Ativo: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Viviane </w:t>
      </w:r>
      <w:proofErr w:type="spellStart"/>
      <w:r w:rsidRPr="00E517A1">
        <w:rPr>
          <w:rFonts w:ascii="Arial" w:hAnsi="Arial" w:cs="Arial"/>
          <w:sz w:val="22"/>
          <w:szCs w:val="22"/>
        </w:rPr>
        <w:t>Czarnobay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30.169 – Secretaria da Saúde);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Juciana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Bittencourt da Silva (Matrícula 11.647 – Secretaria da Educação);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Douglas Calheiros Machado (Matrícula 18.576 – HMSJ);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Fabrício Rocha e Silva (Matrícula 35.453 – Secretaria de Saúde);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Antônio Félix Mafra (Matrícula 14.996 – Secretaria da Educação);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Agobar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Gonçalves Filho (Matrícula 23.876 – Secretaria de Administração e Planejamento);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Cibérie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17A1">
        <w:rPr>
          <w:rFonts w:ascii="Arial" w:hAnsi="Arial" w:cs="Arial"/>
          <w:sz w:val="22"/>
          <w:szCs w:val="22"/>
        </w:rPr>
        <w:t>Tomazoni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17A1">
        <w:rPr>
          <w:rFonts w:ascii="Arial" w:hAnsi="Arial" w:cs="Arial"/>
          <w:sz w:val="22"/>
          <w:szCs w:val="22"/>
        </w:rPr>
        <w:t>Felske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15.775 – Secretaria da Educação);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Roberta </w:t>
      </w:r>
      <w:proofErr w:type="spellStart"/>
      <w:r w:rsidRPr="00E517A1">
        <w:rPr>
          <w:rFonts w:ascii="Arial" w:hAnsi="Arial" w:cs="Arial"/>
          <w:sz w:val="22"/>
          <w:szCs w:val="22"/>
        </w:rPr>
        <w:t>Sellmer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Pereira (Matrícula 20.360 – Secretaria da Educação);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Vanessa da Rosa (Matrícula 23.919 – Secretaria da Educação).</w:t>
      </w:r>
    </w:p>
    <w:p w:rsidR="00E517A1" w:rsidRDefault="00E517A1" w:rsidP="00E517A1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17A1" w:rsidRPr="00E517A1" w:rsidRDefault="00E517A1" w:rsidP="00E517A1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§2º Candidatos inscritos ao </w:t>
      </w:r>
      <w:r w:rsidRPr="00E517A1">
        <w:rPr>
          <w:rFonts w:ascii="Arial" w:hAnsi="Arial" w:cs="Arial"/>
          <w:sz w:val="22"/>
          <w:szCs w:val="22"/>
        </w:rPr>
        <w:t xml:space="preserve">Conselho Administrativo Vaga </w:t>
      </w:r>
      <w:r>
        <w:rPr>
          <w:rFonts w:ascii="Arial" w:hAnsi="Arial" w:cs="Arial"/>
          <w:sz w:val="22"/>
          <w:szCs w:val="22"/>
        </w:rPr>
        <w:t>Ina</w:t>
      </w:r>
      <w:r w:rsidRPr="00E517A1">
        <w:rPr>
          <w:rFonts w:ascii="Arial" w:hAnsi="Arial" w:cs="Arial"/>
          <w:sz w:val="22"/>
          <w:szCs w:val="22"/>
        </w:rPr>
        <w:t>tivo:</w:t>
      </w:r>
    </w:p>
    <w:p w:rsidR="00E517A1" w:rsidRPr="00E517A1" w:rsidRDefault="00E517A1" w:rsidP="00E517A1">
      <w:pPr>
        <w:pStyle w:val="PargrafodaList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Clarice Maria Vieira (Matrícula 8.511-7);</w:t>
      </w:r>
    </w:p>
    <w:p w:rsidR="00E517A1" w:rsidRPr="00E517A1" w:rsidRDefault="00E517A1" w:rsidP="00E517A1">
      <w:pPr>
        <w:pStyle w:val="PargrafodaList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Elisabet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17A1">
        <w:rPr>
          <w:rFonts w:ascii="Arial" w:hAnsi="Arial" w:cs="Arial"/>
          <w:sz w:val="22"/>
          <w:szCs w:val="22"/>
        </w:rPr>
        <w:t>Staranscheck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10.719);</w:t>
      </w:r>
    </w:p>
    <w:p w:rsidR="00E517A1" w:rsidRPr="00E517A1" w:rsidRDefault="00E517A1" w:rsidP="00E517A1">
      <w:pPr>
        <w:pStyle w:val="PargrafodaList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Cleusa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517A1">
        <w:rPr>
          <w:rFonts w:ascii="Arial" w:hAnsi="Arial" w:cs="Arial"/>
          <w:sz w:val="22"/>
          <w:szCs w:val="22"/>
        </w:rPr>
        <w:t>Fatima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Oliveira de Lima (Matrícula 13.955);</w:t>
      </w:r>
    </w:p>
    <w:p w:rsidR="00E517A1" w:rsidRPr="00E517A1" w:rsidRDefault="00E517A1" w:rsidP="00E517A1">
      <w:pPr>
        <w:pStyle w:val="PargrafodaList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Sandra Regina de Oliveira (Matrícula 8.441-5);</w:t>
      </w:r>
    </w:p>
    <w:p w:rsidR="00E517A1" w:rsidRPr="00E517A1" w:rsidRDefault="00E517A1" w:rsidP="00E517A1">
      <w:pPr>
        <w:pStyle w:val="PargrafodaList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Liamar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dos </w:t>
      </w:r>
      <w:proofErr w:type="gramStart"/>
      <w:r w:rsidRPr="00E517A1">
        <w:rPr>
          <w:rFonts w:ascii="Arial" w:hAnsi="Arial" w:cs="Arial"/>
          <w:sz w:val="22"/>
          <w:szCs w:val="22"/>
        </w:rPr>
        <w:t>Santos Pereira</w:t>
      </w:r>
      <w:proofErr w:type="gramEnd"/>
      <w:r w:rsidRPr="00E517A1">
        <w:rPr>
          <w:rFonts w:ascii="Arial" w:hAnsi="Arial" w:cs="Arial"/>
          <w:sz w:val="22"/>
          <w:szCs w:val="22"/>
        </w:rPr>
        <w:t xml:space="preserve"> (Matrícula 55.615).</w:t>
      </w:r>
    </w:p>
    <w:p w:rsidR="00E517A1" w:rsidRPr="00E517A1" w:rsidRDefault="00E517A1" w:rsidP="00E517A1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17A1" w:rsidRPr="00E517A1" w:rsidRDefault="00E517A1" w:rsidP="00E517A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§3º Candidatos inscritos ao </w:t>
      </w:r>
      <w:r w:rsidRPr="00E517A1">
        <w:rPr>
          <w:rFonts w:ascii="Arial" w:hAnsi="Arial" w:cs="Arial"/>
          <w:sz w:val="22"/>
          <w:szCs w:val="22"/>
        </w:rPr>
        <w:t>Conselho Fiscal Com Formação Técnica:</w:t>
      </w:r>
    </w:p>
    <w:p w:rsidR="00E517A1" w:rsidRPr="00E517A1" w:rsidRDefault="00E517A1" w:rsidP="00E517A1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Ketty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Elizabeth </w:t>
      </w:r>
      <w:proofErr w:type="spellStart"/>
      <w:r w:rsidRPr="00E517A1">
        <w:rPr>
          <w:rFonts w:ascii="Arial" w:hAnsi="Arial" w:cs="Arial"/>
          <w:sz w:val="22"/>
          <w:szCs w:val="22"/>
        </w:rPr>
        <w:t>Benkendorf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38.509 – Secretaria da Fazenda);</w:t>
      </w:r>
    </w:p>
    <w:p w:rsidR="00E517A1" w:rsidRPr="00E517A1" w:rsidRDefault="00E517A1" w:rsidP="00E517A1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André Santos Pereira (Matrícula 46.994 – Secretaria d</w:t>
      </w:r>
      <w:r>
        <w:rPr>
          <w:rFonts w:ascii="Arial" w:hAnsi="Arial" w:cs="Arial"/>
          <w:sz w:val="22"/>
          <w:szCs w:val="22"/>
        </w:rPr>
        <w:t>a Educação</w:t>
      </w:r>
      <w:r w:rsidRPr="00E517A1">
        <w:rPr>
          <w:rFonts w:ascii="Arial" w:hAnsi="Arial" w:cs="Arial"/>
          <w:sz w:val="22"/>
          <w:szCs w:val="22"/>
        </w:rPr>
        <w:t>);</w:t>
      </w:r>
    </w:p>
    <w:p w:rsidR="00E517A1" w:rsidRPr="00E517A1" w:rsidRDefault="00E517A1" w:rsidP="00E517A1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Eliete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Maria de Souza </w:t>
      </w:r>
      <w:proofErr w:type="spellStart"/>
      <w:r w:rsidRPr="00E517A1">
        <w:rPr>
          <w:rFonts w:ascii="Arial" w:hAnsi="Arial" w:cs="Arial"/>
          <w:sz w:val="22"/>
          <w:szCs w:val="22"/>
        </w:rPr>
        <w:t>Kress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28.984 - Secretaria de Planejamento Urbano e Desenvolvimento Sustentável);</w:t>
      </w:r>
    </w:p>
    <w:p w:rsidR="00E517A1" w:rsidRPr="00E517A1" w:rsidRDefault="00E517A1" w:rsidP="00E517A1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Dênio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Murilo de Aguiar (Matrícula 40.486 -  Secretaria de Assistência Social);</w:t>
      </w:r>
    </w:p>
    <w:p w:rsidR="00E517A1" w:rsidRPr="00E517A1" w:rsidRDefault="00E517A1" w:rsidP="00E517A1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Joseane Klein de Oliveira Vieira (Matrícula  </w:t>
      </w:r>
      <w:proofErr w:type="gramStart"/>
      <w:r w:rsidRPr="00E517A1">
        <w:rPr>
          <w:rFonts w:ascii="Arial" w:hAnsi="Arial" w:cs="Arial"/>
          <w:sz w:val="22"/>
          <w:szCs w:val="22"/>
        </w:rPr>
        <w:t>44.263 – Secretaria</w:t>
      </w:r>
      <w:proofErr w:type="gramEnd"/>
      <w:r w:rsidRPr="00E517A1">
        <w:rPr>
          <w:rFonts w:ascii="Arial" w:hAnsi="Arial" w:cs="Arial"/>
          <w:sz w:val="22"/>
          <w:szCs w:val="22"/>
        </w:rPr>
        <w:t xml:space="preserve"> de Gestão de Pessoas);</w:t>
      </w:r>
    </w:p>
    <w:p w:rsidR="00E517A1" w:rsidRDefault="00E517A1" w:rsidP="00E517A1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E517A1" w:rsidRDefault="00E517A1" w:rsidP="00E517A1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E517A1" w:rsidRPr="00E517A1" w:rsidRDefault="00E517A1" w:rsidP="00E517A1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§4º Candidatos inscritos ao </w:t>
      </w:r>
      <w:r w:rsidRPr="00E517A1">
        <w:rPr>
          <w:rFonts w:ascii="Arial" w:hAnsi="Arial" w:cs="Arial"/>
          <w:sz w:val="22"/>
          <w:szCs w:val="22"/>
        </w:rPr>
        <w:t>Conselho Fiscal sem Formação Técnica: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Claudio Luiz Carvalho (Matrícula 23.155 – Subprefeitura Leste);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Rejanes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Maria </w:t>
      </w:r>
      <w:proofErr w:type="spellStart"/>
      <w:r w:rsidRPr="00E517A1">
        <w:rPr>
          <w:rFonts w:ascii="Arial" w:hAnsi="Arial" w:cs="Arial"/>
          <w:sz w:val="22"/>
          <w:szCs w:val="22"/>
        </w:rPr>
        <w:t>Galon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31.857 – Secretaria da Educação);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Adilson José </w:t>
      </w:r>
      <w:proofErr w:type="spellStart"/>
      <w:r w:rsidRPr="00E517A1">
        <w:rPr>
          <w:rFonts w:ascii="Arial" w:hAnsi="Arial" w:cs="Arial"/>
          <w:sz w:val="22"/>
          <w:szCs w:val="22"/>
        </w:rPr>
        <w:t>Andrzejewski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48.126 – Secretaria de Saúde);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Cristiana Soares Carvalho (Matrícula 27.516 – Secretaria de </w:t>
      </w:r>
      <w:proofErr w:type="spellStart"/>
      <w:r w:rsidRPr="00E517A1">
        <w:rPr>
          <w:rFonts w:ascii="Arial" w:hAnsi="Arial" w:cs="Arial"/>
          <w:sz w:val="22"/>
          <w:szCs w:val="22"/>
        </w:rPr>
        <w:t>Infraestrutura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Urbana);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Tatiane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Costa da Rosa (Matrícula 45.952 – Secretaria da Educação);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Lauro </w:t>
      </w:r>
      <w:proofErr w:type="spellStart"/>
      <w:r w:rsidRPr="00E517A1">
        <w:rPr>
          <w:rFonts w:ascii="Arial" w:hAnsi="Arial" w:cs="Arial"/>
          <w:sz w:val="22"/>
          <w:szCs w:val="22"/>
        </w:rPr>
        <w:t>Baldi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Júnior (Matrícula 42.539 – Secretaria de Saúde);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Felipe Gustavo </w:t>
      </w:r>
      <w:proofErr w:type="spellStart"/>
      <w:r w:rsidRPr="00E517A1">
        <w:rPr>
          <w:rFonts w:ascii="Arial" w:hAnsi="Arial" w:cs="Arial"/>
          <w:sz w:val="22"/>
          <w:szCs w:val="22"/>
        </w:rPr>
        <w:t>Schwabe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33.393 – Secretaria da Educação);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Gean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Carlos </w:t>
      </w:r>
      <w:proofErr w:type="spellStart"/>
      <w:r w:rsidRPr="00E517A1">
        <w:rPr>
          <w:rFonts w:ascii="Arial" w:hAnsi="Arial" w:cs="Arial"/>
          <w:sz w:val="22"/>
          <w:szCs w:val="22"/>
        </w:rPr>
        <w:t>Kühlkamp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17.886 – Secretaria da Saúde);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Cristiano Viana Abrantes (Matrícula 48.295 – Secretaria de Cultura e Turismo);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Geraldo Nunes Gonçalves Junior (Matrícula 43.826 – Secretaria de Administração e Planejamento).</w:t>
      </w:r>
    </w:p>
    <w:p w:rsidR="00E517A1" w:rsidRPr="008D04B9" w:rsidRDefault="00E517A1" w:rsidP="00E637E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637E9" w:rsidRPr="008D04B9" w:rsidRDefault="00E637E9" w:rsidP="00E637E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04B9">
        <w:rPr>
          <w:rFonts w:ascii="Arial" w:hAnsi="Arial" w:cs="Arial"/>
          <w:sz w:val="22"/>
          <w:szCs w:val="22"/>
        </w:rPr>
        <w:t xml:space="preserve">Art. 2º – </w:t>
      </w:r>
      <w:r w:rsidR="00E517A1">
        <w:rPr>
          <w:rFonts w:ascii="Arial" w:hAnsi="Arial" w:cs="Arial"/>
          <w:sz w:val="22"/>
          <w:szCs w:val="22"/>
        </w:rPr>
        <w:t xml:space="preserve">Fica aberto o prazo de </w:t>
      </w:r>
      <w:proofErr w:type="gramStart"/>
      <w:r w:rsidR="00E517A1">
        <w:rPr>
          <w:rFonts w:ascii="Arial" w:hAnsi="Arial" w:cs="Arial"/>
          <w:sz w:val="22"/>
          <w:szCs w:val="22"/>
        </w:rPr>
        <w:t>1</w:t>
      </w:r>
      <w:proofErr w:type="gramEnd"/>
      <w:r w:rsidR="00E517A1">
        <w:rPr>
          <w:rFonts w:ascii="Arial" w:hAnsi="Arial" w:cs="Arial"/>
          <w:sz w:val="22"/>
          <w:szCs w:val="22"/>
        </w:rPr>
        <w:t xml:space="preserve"> (um) dia útil para impugnação das candidaturas, nos termos do </w:t>
      </w:r>
      <w:r w:rsidR="005B068B">
        <w:rPr>
          <w:rFonts w:ascii="Arial" w:hAnsi="Arial" w:cs="Arial"/>
          <w:sz w:val="22"/>
          <w:szCs w:val="22"/>
        </w:rPr>
        <w:t>art. 15 do Regimento Eleitoral, encerrando-se em 11 de abril de 2019.</w:t>
      </w:r>
    </w:p>
    <w:p w:rsidR="00E637E9" w:rsidRPr="008D04B9" w:rsidRDefault="00E637E9" w:rsidP="00E637E9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E637E9" w:rsidRPr="008D04B9" w:rsidRDefault="00E637E9" w:rsidP="00E637E9">
      <w:pPr>
        <w:jc w:val="both"/>
        <w:rPr>
          <w:rFonts w:ascii="Arial" w:hAnsi="Arial" w:cs="Arial"/>
          <w:sz w:val="22"/>
          <w:szCs w:val="22"/>
        </w:rPr>
      </w:pPr>
    </w:p>
    <w:p w:rsidR="00E637E9" w:rsidRPr="008D04B9" w:rsidRDefault="00E637E9" w:rsidP="00E637E9">
      <w:pPr>
        <w:tabs>
          <w:tab w:val="num" w:pos="0"/>
        </w:tabs>
        <w:jc w:val="center"/>
        <w:rPr>
          <w:rFonts w:ascii="Arial" w:hAnsi="Arial" w:cs="Arial"/>
          <w:sz w:val="22"/>
          <w:szCs w:val="22"/>
        </w:rPr>
      </w:pPr>
      <w:r w:rsidRPr="008D04B9">
        <w:rPr>
          <w:rFonts w:ascii="Arial" w:hAnsi="Arial" w:cs="Arial"/>
          <w:sz w:val="22"/>
          <w:szCs w:val="22"/>
        </w:rPr>
        <w:t xml:space="preserve">Joinville, </w:t>
      </w:r>
      <w:r w:rsidR="005B068B">
        <w:rPr>
          <w:rFonts w:ascii="Arial" w:hAnsi="Arial" w:cs="Arial"/>
          <w:sz w:val="22"/>
          <w:szCs w:val="22"/>
        </w:rPr>
        <w:t>09</w:t>
      </w:r>
      <w:r>
        <w:rPr>
          <w:rFonts w:ascii="Arial" w:hAnsi="Arial" w:cs="Arial"/>
          <w:sz w:val="22"/>
          <w:szCs w:val="22"/>
        </w:rPr>
        <w:t xml:space="preserve"> </w:t>
      </w:r>
      <w:r w:rsidR="004D6C81">
        <w:rPr>
          <w:rFonts w:ascii="Arial" w:hAnsi="Arial" w:cs="Arial"/>
          <w:sz w:val="22"/>
          <w:szCs w:val="22"/>
        </w:rPr>
        <w:t xml:space="preserve">de </w:t>
      </w:r>
      <w:r w:rsidR="005B068B">
        <w:rPr>
          <w:rFonts w:ascii="Arial" w:hAnsi="Arial" w:cs="Arial"/>
          <w:sz w:val="22"/>
          <w:szCs w:val="22"/>
        </w:rPr>
        <w:t>abril</w:t>
      </w:r>
      <w:r>
        <w:rPr>
          <w:rFonts w:ascii="Arial" w:hAnsi="Arial" w:cs="Arial"/>
          <w:sz w:val="22"/>
          <w:szCs w:val="22"/>
        </w:rPr>
        <w:t xml:space="preserve"> </w:t>
      </w:r>
      <w:r w:rsidRPr="008D04B9">
        <w:rPr>
          <w:rFonts w:ascii="Arial" w:hAnsi="Arial" w:cs="Arial"/>
          <w:sz w:val="22"/>
          <w:szCs w:val="22"/>
        </w:rPr>
        <w:t>de 201</w:t>
      </w:r>
      <w:r w:rsidR="004D6C81">
        <w:rPr>
          <w:rFonts w:ascii="Arial" w:hAnsi="Arial" w:cs="Arial"/>
          <w:sz w:val="22"/>
          <w:szCs w:val="22"/>
        </w:rPr>
        <w:t>9</w:t>
      </w:r>
      <w:r w:rsidRPr="008D04B9">
        <w:rPr>
          <w:rFonts w:ascii="Arial" w:hAnsi="Arial" w:cs="Arial"/>
          <w:sz w:val="22"/>
          <w:szCs w:val="22"/>
        </w:rPr>
        <w:t>.</w:t>
      </w:r>
    </w:p>
    <w:p w:rsidR="00E637E9" w:rsidRPr="008D04B9" w:rsidRDefault="00E637E9" w:rsidP="00E637E9">
      <w:pPr>
        <w:rPr>
          <w:rFonts w:ascii="Arial" w:hAnsi="Arial" w:cs="Arial"/>
          <w:bCs/>
          <w:sz w:val="22"/>
          <w:szCs w:val="22"/>
        </w:rPr>
      </w:pPr>
    </w:p>
    <w:p w:rsidR="00E637E9" w:rsidRDefault="00E637E9" w:rsidP="00E637E9">
      <w:pPr>
        <w:jc w:val="both"/>
        <w:rPr>
          <w:rFonts w:ascii="Arial" w:hAnsi="Arial" w:cs="Arial"/>
          <w:sz w:val="22"/>
          <w:szCs w:val="22"/>
        </w:rPr>
      </w:pPr>
    </w:p>
    <w:p w:rsidR="005B068B" w:rsidRDefault="005B068B" w:rsidP="00E637E9">
      <w:pPr>
        <w:jc w:val="both"/>
        <w:rPr>
          <w:rFonts w:ascii="Arial" w:hAnsi="Arial" w:cs="Arial"/>
          <w:sz w:val="22"/>
          <w:szCs w:val="22"/>
        </w:rPr>
      </w:pPr>
    </w:p>
    <w:p w:rsidR="005B068B" w:rsidRDefault="005B068B" w:rsidP="00E637E9">
      <w:pPr>
        <w:jc w:val="both"/>
        <w:rPr>
          <w:rFonts w:ascii="Arial" w:hAnsi="Arial" w:cs="Arial"/>
          <w:sz w:val="22"/>
          <w:szCs w:val="22"/>
        </w:rPr>
      </w:pPr>
    </w:p>
    <w:p w:rsidR="00E637E9" w:rsidRPr="008D04B9" w:rsidRDefault="00C30A70" w:rsidP="00E637E9">
      <w:pPr>
        <w:jc w:val="center"/>
        <w:rPr>
          <w:rFonts w:ascii="Arial" w:hAnsi="Arial" w:cs="Arial"/>
          <w:sz w:val="22"/>
          <w:szCs w:val="22"/>
        </w:rPr>
      </w:pPr>
      <w:r w:rsidRPr="00F8592A">
        <w:rPr>
          <w:rFonts w:ascii="Arial" w:hAnsi="Arial" w:cs="Arial"/>
          <w:sz w:val="24"/>
          <w:szCs w:val="24"/>
        </w:rPr>
        <w:t>Claudio Manoel Bernardes</w:t>
      </w:r>
    </w:p>
    <w:p w:rsidR="00E637E9" w:rsidRDefault="00E637E9" w:rsidP="00E637E9">
      <w:pPr>
        <w:jc w:val="center"/>
        <w:rPr>
          <w:rFonts w:ascii="Arial" w:hAnsi="Arial" w:cs="Arial"/>
          <w:bCs/>
          <w:sz w:val="22"/>
          <w:szCs w:val="22"/>
        </w:rPr>
      </w:pPr>
      <w:r w:rsidRPr="008D04B9">
        <w:rPr>
          <w:rFonts w:ascii="Arial" w:hAnsi="Arial" w:cs="Arial"/>
          <w:sz w:val="22"/>
          <w:szCs w:val="22"/>
        </w:rPr>
        <w:t>Presidente da Comissão Eleitoral</w:t>
      </w:r>
    </w:p>
    <w:sectPr w:rsidR="00E637E9" w:rsidSect="00C739D8">
      <w:headerReference w:type="default" r:id="rId7"/>
      <w:footerReference w:type="even" r:id="rId8"/>
      <w:footerReference w:type="default" r:id="rId9"/>
      <w:pgSz w:w="12240" w:h="15840"/>
      <w:pgMar w:top="1900" w:right="1440" w:bottom="1438" w:left="1701" w:header="899" w:footer="2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68B" w:rsidRDefault="005B068B" w:rsidP="00021865">
      <w:r>
        <w:separator/>
      </w:r>
    </w:p>
  </w:endnote>
  <w:endnote w:type="continuationSeparator" w:id="0">
    <w:p w:rsidR="005B068B" w:rsidRDefault="005B068B" w:rsidP="00021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68B" w:rsidRDefault="0066534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B068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B068B" w:rsidRDefault="005B068B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68B" w:rsidRDefault="00665349" w:rsidP="00C739D8">
    <w:pPr>
      <w:pStyle w:val="Rodap"/>
      <w:framePr w:wrap="around" w:vAnchor="text" w:hAnchor="page" w:x="11062" w:y="34"/>
      <w:rPr>
        <w:rStyle w:val="Nmerodepgina"/>
      </w:rPr>
    </w:pPr>
    <w:r>
      <w:rPr>
        <w:rStyle w:val="Nmerodepgina"/>
      </w:rPr>
      <w:fldChar w:fldCharType="begin"/>
    </w:r>
    <w:r w:rsidR="005B068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65802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B068B" w:rsidRPr="00246972" w:rsidRDefault="005B068B">
    <w:pPr>
      <w:pStyle w:val="Rodap"/>
      <w:tabs>
        <w:tab w:val="clear" w:pos="8838"/>
        <w:tab w:val="right" w:pos="8520"/>
      </w:tabs>
      <w:ind w:right="360" w:firstLine="120"/>
      <w:rPr>
        <w:rFonts w:ascii="Arial Rounded MT Bold" w:hAnsi="Arial Rounded MT Bold" w:cs="Arial"/>
        <w:strike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68B" w:rsidRDefault="005B068B" w:rsidP="00021865">
      <w:r>
        <w:separator/>
      </w:r>
    </w:p>
  </w:footnote>
  <w:footnote w:type="continuationSeparator" w:id="0">
    <w:p w:rsidR="005B068B" w:rsidRDefault="005B068B" w:rsidP="000218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68B" w:rsidRDefault="005B068B" w:rsidP="00C739D8">
    <w:pPr>
      <w:pStyle w:val="Cabealho"/>
      <w:tabs>
        <w:tab w:val="clear" w:pos="4419"/>
        <w:tab w:val="clear" w:pos="8838"/>
        <w:tab w:val="right" w:pos="9180"/>
      </w:tabs>
      <w:ind w:left="-567" w:right="-567"/>
      <w:jc w:val="center"/>
      <w:rPr>
        <w:sz w:val="23"/>
        <w:szCs w:val="23"/>
      </w:rPr>
    </w:pPr>
  </w:p>
  <w:p w:rsidR="005B068B" w:rsidRDefault="005B068B" w:rsidP="00C739D8">
    <w:pPr>
      <w:pStyle w:val="Cabealho"/>
      <w:tabs>
        <w:tab w:val="clear" w:pos="4419"/>
        <w:tab w:val="clear" w:pos="8838"/>
        <w:tab w:val="right" w:pos="9072"/>
      </w:tabs>
      <w:ind w:right="-56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12EC"/>
    <w:multiLevelType w:val="hybridMultilevel"/>
    <w:tmpl w:val="6C4AC2F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884976"/>
    <w:multiLevelType w:val="hybridMultilevel"/>
    <w:tmpl w:val="F9E2F0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85402"/>
    <w:multiLevelType w:val="hybridMultilevel"/>
    <w:tmpl w:val="58E831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ED2F4D"/>
    <w:multiLevelType w:val="hybridMultilevel"/>
    <w:tmpl w:val="BC1AC0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FE21AE"/>
    <w:multiLevelType w:val="hybridMultilevel"/>
    <w:tmpl w:val="BAFA816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6B925AC"/>
    <w:multiLevelType w:val="hybridMultilevel"/>
    <w:tmpl w:val="F13A07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E32F45"/>
    <w:multiLevelType w:val="hybridMultilevel"/>
    <w:tmpl w:val="58E831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37E9"/>
    <w:rsid w:val="00021865"/>
    <w:rsid w:val="00085F63"/>
    <w:rsid w:val="001B773A"/>
    <w:rsid w:val="00236D92"/>
    <w:rsid w:val="00273FDD"/>
    <w:rsid w:val="00464403"/>
    <w:rsid w:val="004D6C81"/>
    <w:rsid w:val="005B068B"/>
    <w:rsid w:val="005B07CB"/>
    <w:rsid w:val="00665349"/>
    <w:rsid w:val="006B08FC"/>
    <w:rsid w:val="00797487"/>
    <w:rsid w:val="00A65802"/>
    <w:rsid w:val="00B34C87"/>
    <w:rsid w:val="00C30A70"/>
    <w:rsid w:val="00C739D8"/>
    <w:rsid w:val="00E517A1"/>
    <w:rsid w:val="00E63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637E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E637E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E637E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E637E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E637E9"/>
  </w:style>
  <w:style w:type="character" w:styleId="Hyperlink">
    <w:name w:val="Hyperlink"/>
    <w:basedOn w:val="Fontepargpadro"/>
    <w:rsid w:val="00E637E9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517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482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</dc:creator>
  <cp:lastModifiedBy>guilherme</cp:lastModifiedBy>
  <cp:revision>5</cp:revision>
  <cp:lastPrinted>2019-04-09T12:10:00Z</cp:lastPrinted>
  <dcterms:created xsi:type="dcterms:W3CDTF">2019-04-09T11:45:00Z</dcterms:created>
  <dcterms:modified xsi:type="dcterms:W3CDTF">2019-04-09T12:14:00Z</dcterms:modified>
</cp:coreProperties>
</file>